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Verdana" w:hAnsi="Verdana"/>
          <w:sz w:val="22"/>
          <w:szCs w:val="22"/>
        </w:rPr>
      </w:r>
    </w:p>
    <w:p>
      <w:pPr>
        <w:pStyle w:val="style0"/>
      </w:pPr>
      <w:r>
        <w:rPr>
          <w:rFonts w:ascii="Verdana" w:hAnsi="Verdana"/>
          <w:sz w:val="22"/>
          <w:szCs w:val="22"/>
        </w:rPr>
      </w:r>
    </w:p>
    <w:p>
      <w:pPr>
        <w:pStyle w:val="style0"/>
      </w:pPr>
      <w:r>
        <w:rPr>
          <w:rFonts w:ascii="Verdana" w:hAnsi="Verdana"/>
          <w:b/>
          <w:sz w:val="22"/>
          <w:szCs w:val="22"/>
          <w:lang w:val="es-ES"/>
        </w:rPr>
        <w:t>Diputadas y Diputadas de Santa Fe</w:t>
      </w:r>
      <w:r>
        <w:rPr>
          <w:rFonts w:ascii="Verdana" w:hAnsi="Verdana"/>
          <w:b/>
          <w:sz w:val="22"/>
          <w:szCs w:val="22"/>
          <w:lang w:val="es-ES"/>
        </w:rPr>
        <w:t>:</w:t>
      </w:r>
    </w:p>
    <w:p>
      <w:pPr>
        <w:pStyle w:val="style0"/>
      </w:pPr>
      <w:r>
        <w:rPr>
          <w:rFonts w:ascii="Verdana" w:hAnsi="Verdana"/>
          <w:sz w:val="22"/>
          <w:szCs w:val="22"/>
        </w:rPr>
      </w:r>
    </w:p>
    <w:p>
      <w:pPr>
        <w:pStyle w:val="style0"/>
        <w:jc w:val="both"/>
      </w:pPr>
      <w:r>
        <w:rPr>
          <w:rFonts w:ascii="Verdana" w:cs="Arial" w:hAnsi="Verdana"/>
          <w:sz w:val="22"/>
          <w:szCs w:val="22"/>
          <w:lang w:val="es-ES"/>
        </w:rPr>
        <w:t>La Comisión de Cultura y Medios de Comunicación Social, ha considerado el proyecto de resolución (Expediente Nº 27295“FP”) de la Señora Diputada Tessio Griselda, por el cual esta Cámara  designa a los miembros Integrantes del jurado para el concurso de Fotografiá y Afiche Publicitario “ Día de la Mujer” (Refiere al Expediente 26920-FP-UCR), y, por las razones expuestas en sus fundamentos y las que expondrá el miembro informante, esta Comisión aconseja el pase al Archivo.</w:t>
      </w:r>
    </w:p>
    <w:p>
      <w:pPr>
        <w:pStyle w:val="style0"/>
        <w:jc w:val="both"/>
      </w:pPr>
      <w:bookmarkStart w:id="0" w:name="__DdeLink__4_1837706654"/>
      <w:bookmarkEnd w:id="0"/>
      <w:r>
        <w:rPr>
          <w:rFonts w:ascii="Verdana" w:cs="Arial" w:hAnsi="Verdana"/>
          <w:b/>
          <w:sz w:val="22"/>
          <w:szCs w:val="22"/>
          <w:lang w:val="es-ES"/>
        </w:rPr>
        <w:t>Sala de Comisión, 03 de julio de 2013.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>Firmantes: Olivera- Busatto- Abello- Kahlow-</w:t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jc w:val="both"/>
      </w:pPr>
      <w:r>
        <w:rPr>
          <w:rFonts w:ascii="Verdana" w:hAnsi="Verdana"/>
          <w:sz w:val="22"/>
          <w:szCs w:val="22"/>
        </w:rPr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rFonts w:ascii="Verdana" w:hAnsi="Verdana"/>
          <w:sz w:val="22"/>
          <w:szCs w:val="22"/>
        </w:rPr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FreeSans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FreeSans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2012-11-13T22:12:00.00Z</dcterms:created>
  <dc:creator>merceditas</dc:creator>
  <cp:lastModifiedBy>merceditas</cp:lastModifiedBy>
  <cp:lastPrinted>2013-05-27T16:08:37.00Z</cp:lastPrinted>
  <dcterms:modified xsi:type="dcterms:W3CDTF">2012-11-13T23:53:00.00Z</dcterms:modified>
  <cp:revision>1</cp:revision>
</cp:coreProperties>
</file>